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8A" w:rsidRDefault="00BF228A" w:rsidP="00BF228A">
      <w:pPr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BF228A" w:rsidRDefault="00BF228A" w:rsidP="00BF228A">
      <w:pPr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15.06.2021 № 55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УВЕДОМЛЕНИЯ 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РАБОТНИКАМИ РАБОТОДАТЕЛЯ О СЛУЧАЯХ СКЛОНЕНИЯ 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ИХ К СОВЕРШЕНИЮ КОРРУПЦИОННЫХ ПРАВОНАРУШЕНИЙ 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ПОРЯДОК РАССМОТРЕНИЯ ТАКИХ СООБЩЕНИЙ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казенного учреждения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«Муниципальный архив города Сургута»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28A" w:rsidRDefault="00BF228A" w:rsidP="00BF228A">
      <w:pPr>
        <w:pStyle w:val="a9"/>
        <w:numPr>
          <w:ilvl w:val="0"/>
          <w:numId w:val="37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Общие положения</w:t>
      </w:r>
    </w:p>
    <w:p w:rsidR="00BF228A" w:rsidRDefault="00BF228A" w:rsidP="00BF228A">
      <w:pPr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Настоящий Порядок уведомления работниками работодателя о случаях склонения работника к совершению коррупционных правонарушений и порядка рассмотрения таких сообщений муниципального казенного учреждения «Муниципальный архив города Сургута» (далее соответственно - Порядок, Учреждение) разработан в соответствии с частью 5 статьи 9 Федерального закона от 25.12.2008 № 273-ФЗ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работодателя о фактах обращения в целях склонения работника Учреждения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BF228A" w:rsidRDefault="00BF228A" w:rsidP="00BF228A">
      <w:pPr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Действие настоящего Порядка распространяется на всех работников Учреждения.</w:t>
      </w:r>
    </w:p>
    <w:p w:rsidR="00BF228A" w:rsidRDefault="00BF228A" w:rsidP="00BF228A">
      <w:pPr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Понятие «коррупция» в настоящем Порядке используется в значении, предусмотренном статьей 1 Федерального закона от 25.12.2008 № 273-ФЗ «О противодействии коррупции».</w:t>
      </w:r>
    </w:p>
    <w:p w:rsidR="00BF228A" w:rsidRDefault="00BF228A" w:rsidP="00BF228A">
      <w:pPr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Работник Учреждения обязан уведомлять руководителя Учреждения,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BF228A" w:rsidRDefault="00BF228A" w:rsidP="00BF228A">
      <w:pPr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Во всех случаях обращения к работнику каких-либо лиц в целях склонения его к совершению коррупционных правонарушений работник обязан не позднее рабочего дня, следующего за днем обращения к нему указанных лиц, уведомить о данных фактах руководителя Учреждения, направив на его имя уведомление в письменной форме согласно Приложению 1 к настоящему Порядку, заполненное и зарегистрированное в установленном порядке.</w:t>
      </w:r>
    </w:p>
    <w:p w:rsidR="00BF228A" w:rsidRDefault="00BF228A" w:rsidP="00BF228A">
      <w:pPr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Работники Учреждения должны лично предостерегать обратившихся к ним лиц о противоправности действия, которое они предлагают совершить. Работник, уведомивший руководителя Учреждения,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</w:t>
      </w: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</w:p>
    <w:p w:rsidR="00BF228A" w:rsidRDefault="00BF228A" w:rsidP="00BF228A">
      <w:pPr>
        <w:numPr>
          <w:ilvl w:val="1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Работник, не выполнивший обязанность по уведомлению</w:t>
      </w:r>
    </w:p>
    <w:p w:rsidR="00BF228A" w:rsidRDefault="00BF228A" w:rsidP="00BF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руководителя Учреждения,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BF228A" w:rsidRDefault="00BF228A" w:rsidP="00BF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BF228A" w:rsidRDefault="00BF228A" w:rsidP="00BF228A">
      <w:pPr>
        <w:pStyle w:val="a9"/>
        <w:numPr>
          <w:ilvl w:val="0"/>
          <w:numId w:val="37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0" w:name="bookmark31"/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Перечень сведений, содержащихся в уведомлении, и порядок регистрации уведомления</w:t>
      </w:r>
      <w:bookmarkEnd w:id="0"/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 уведомлении указываются следующие сведения: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фамилия, имя, отчество работника, направившего уведомление (далее по тексу - уведомитель);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замещаемая должность уведомителя, наименование структурного подразделения, в котором он осуществляет трудовую деятельность;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способ склонения к правонарушению (подкуп, угроза, обещание, обман, насилие и т.д.);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5)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обстоятельства склонения к правонарушению (телефонный разговор, личная встреча, почтовое отправление и т.д.);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6)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 При наличии письменных и вещественных доказательств, объяснений лиц, показаний свидетелей, аудио и видеозаписи, иных документов и материалов уведомитель представляет их в качестве доказательств склонения его к совершению коррупционного правонарушения;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7)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дата, место и время склонения к правонарушению;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8)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9)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дата подачи уведомления и личная подпись уведомителя.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Уведомление регистрируется должностным лицом, назначенным руководителем Учреждения за прием и регистрацию таких уведомлений, в Журнале регистрации уведомлений о фактах обращения в целях склонения работника к </w:t>
      </w: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совершению коррупционных правонарушений (далее по тексту - Журнал) по утвержденной форме согласно Приложению 2 к настоящему Порядку:</w:t>
      </w:r>
    </w:p>
    <w:p w:rsidR="00BF228A" w:rsidRDefault="00BF228A" w:rsidP="00BF228A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незамедлительно в присутствии уведомителя, если уведомление представлено им лично;</w:t>
      </w:r>
    </w:p>
    <w:p w:rsidR="00BF228A" w:rsidRDefault="00BF228A" w:rsidP="00BF228A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 день, когда оно поступило по почте или с курьером.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Учреждения.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 случае если из уведомления работника Учреждения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Учреждения незамедлительно после поступления к нему уведомления от работника направляет его копию в один из вышеуказанных органов.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руководителем Учреждения в правоохранительные органы в соответствии с их компетенцией.</w:t>
      </w:r>
    </w:p>
    <w:p w:rsidR="00BF228A" w:rsidRDefault="00BF228A" w:rsidP="00BF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BF228A" w:rsidRDefault="00BF228A" w:rsidP="00BF228A">
      <w:pPr>
        <w:pStyle w:val="a9"/>
        <w:numPr>
          <w:ilvl w:val="0"/>
          <w:numId w:val="37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1" w:name="bookmark32"/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Порядок организации проверки сведений, содержащихся в уведомлении</w:t>
      </w:r>
      <w:bookmarkEnd w:id="1"/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3.1. После регистрации,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 xml:space="preserve">должностным лицом, назначенным 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руководи-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телем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Учреждения за прием и регистрацию таких уведомлений, уведомление передается на рассмотрение руководителю Учреждения.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Поступившее руководителю Учреждения уведомление является основанием для принятия им решения о проведении служебной проверки сведений, содержащихся в уведомлении.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Для проведения проверки приказом руководителя Учреждения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 проведении проверки не может участвовать работник Учреждения, прямо или косвенно заинтересованный в ее результатах. В этих случаях он обязан обратиться к руководителю Учреждения с письменным заявлением об освобождении его от участия в проведении данной проверки.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При проведении проверки должны быть:</w:t>
      </w:r>
    </w:p>
    <w:p w:rsidR="00BF228A" w:rsidRDefault="00BF228A" w:rsidP="00BF228A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заслушаны пояснения уведомителя, других работников Учреждения, а также лиц, имеющих отношение к фактам, содержащимся в уведомлении;</w:t>
      </w:r>
    </w:p>
    <w:p w:rsidR="00BF228A" w:rsidRDefault="00BF228A" w:rsidP="00BF228A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BF228A" w:rsidRDefault="00BF228A" w:rsidP="00BF228A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установлены причины и условия, которые способствовали обращению лиц к работнику Учреждения с целью склонения его к совершению коррупционных правонарушений.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В ходе проведения проверки помимо уведомления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Учреждения, имеющих отношение к фактам, содержащимся в уведомлении.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Лица, входящие в состав комиссии, и работники Учреждения,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Работа комиссии должна быть завершена не позднее 10 рабочих дней со дня принятия решения о проведении проверки.</w:t>
      </w:r>
    </w:p>
    <w:p w:rsidR="00BF228A" w:rsidRDefault="00BF228A" w:rsidP="00BF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BF228A" w:rsidRDefault="00BF228A" w:rsidP="00BF228A">
      <w:pPr>
        <w:pStyle w:val="a9"/>
        <w:numPr>
          <w:ilvl w:val="0"/>
          <w:numId w:val="37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2" w:name="bookmark33"/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Итоги проведения проверки</w:t>
      </w:r>
      <w:bookmarkEnd w:id="2"/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Решение комиссии оформляется протоколом. Протокол комиссии подписывается председателем и секретарем комиссии.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 случае подтверждения в ходе проверки факта обращения к работнику Учреждения в целях склонения его к совершению коррупционных правонарушений или выявления в действиях работника Учреждения или иных работников Учреждения, имеющих отношение к вышеуказанным фактам, признаков коррупционного правонарушения, комиссией готовятся материалы, которые направляются руководителю Учреждения для принятия соответствующего решения.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Руководитель Учреждения после получения материалов по результатам работы комиссии в течение трех дней принимает одно из следующих решений: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о незамедлительной передаче материалов проверки в правоохранительные органы;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об обращении в соответствующие компетентные органы с просьбой об обеспечении мер государственной защиты работника Учреждения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о принятии организационных мер с целью предотвращения впредь возможности обращения в целях склонения работников Учреждения к совершению коррупционных правонарушений;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об исключении возможности принятия уведомителем и (или) иными работниками Учреждения,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5)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о необходимости внесения в должностные инструкции работников Учреждения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6)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о привлечении работника Учреждения к дисциплинарной ответственности;</w:t>
      </w:r>
    </w:p>
    <w:p w:rsidR="00BF228A" w:rsidRDefault="00BF228A" w:rsidP="00BF22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7)</w:t>
      </w:r>
      <w:r>
        <w:rPr>
          <w:rFonts w:ascii="Times New Roman" w:hAnsi="Times New Roman" w:cs="Times New Roman"/>
          <w:sz w:val="26"/>
          <w:szCs w:val="26"/>
          <w:lang w:bidi="ru-RU"/>
        </w:rPr>
        <w:tab/>
        <w:t>об увольнении работника Учреждения.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В случае выявления в ходе проверки в действиях работника Учреждения признаков коррупционного правонарушения, предусмотренного частью 3 статьи 9 Федерального закона от 25.12.2008 № 273-ФЗ «О противодействии коррупции», материалы по результатам работы комиссии направляются руководителем Учреждения в соответствующие органы для привлечения работника Учреждения к иным видам ответственности в соответствии с законодательством Российской Федерации.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 случае опровержения факта обращения к работнику Учреждения с целью его склонения к совершению коррупционных правонарушений руководитель Учреждения принимает решение о принятии результатов проверки к сведению.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Информация о решении по результатам проверки включается в личное дело уведомителя.</w:t>
      </w:r>
    </w:p>
    <w:p w:rsidR="00BF228A" w:rsidRDefault="00BF228A" w:rsidP="00BF228A">
      <w:pPr>
        <w:pStyle w:val="a9"/>
        <w:numPr>
          <w:ilvl w:val="1"/>
          <w:numId w:val="37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Работник Учреждения,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BF228A" w:rsidRDefault="00BF228A" w:rsidP="00BF22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F228A" w:rsidRDefault="00BF228A" w:rsidP="00BF228A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F228A" w:rsidRDefault="00BF228A" w:rsidP="00BF228A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уведомления работниками работодателя о случаях склонения их к совершению коррупционных правонарушений м порядок рассмотрения таких сообщений муниципального казенного учреждения «Муниципальный архив города Сургута»</w:t>
      </w:r>
    </w:p>
    <w:p w:rsidR="00BF228A" w:rsidRDefault="00BF228A" w:rsidP="00BF228A">
      <w:pPr>
        <w:spacing w:after="0" w:line="256" w:lineRule="auto"/>
        <w:ind w:left="4253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pStyle w:val="52"/>
        <w:shd w:val="clear" w:color="auto" w:fill="auto"/>
        <w:spacing w:after="0" w:line="317" w:lineRule="exact"/>
        <w:rPr>
          <w:i/>
        </w:rPr>
      </w:pPr>
      <w:bookmarkStart w:id="3" w:name="_GoBack"/>
      <w:bookmarkEnd w:id="3"/>
      <w:r>
        <w:rPr>
          <w:i/>
        </w:rPr>
        <w:t>ФОРМА</w:t>
      </w:r>
    </w:p>
    <w:p w:rsidR="00BF228A" w:rsidRDefault="00BF228A" w:rsidP="00BF228A">
      <w:pPr>
        <w:pStyle w:val="52"/>
        <w:shd w:val="clear" w:color="auto" w:fill="auto"/>
        <w:spacing w:after="0" w:line="240" w:lineRule="exact"/>
        <w:ind w:left="4536"/>
        <w:jc w:val="both"/>
      </w:pPr>
      <w:r>
        <w:t>Директору МКУ «Муниципальный архив города Сургута»</w:t>
      </w:r>
    </w:p>
    <w:p w:rsidR="00BF228A" w:rsidRDefault="00BF228A" w:rsidP="00BF228A">
      <w:pPr>
        <w:pStyle w:val="52"/>
        <w:shd w:val="clear" w:color="auto" w:fill="auto"/>
        <w:spacing w:after="0" w:line="240" w:lineRule="exact"/>
        <w:ind w:left="4536"/>
        <w:jc w:val="both"/>
      </w:pPr>
      <w:r>
        <w:t>_____________________________________________</w:t>
      </w:r>
    </w:p>
    <w:p w:rsidR="00BF228A" w:rsidRDefault="00BF228A" w:rsidP="00BF228A">
      <w:pPr>
        <w:pStyle w:val="52"/>
        <w:shd w:val="clear" w:color="auto" w:fill="auto"/>
        <w:spacing w:after="0" w:line="240" w:lineRule="exact"/>
        <w:ind w:left="4536"/>
        <w:jc w:val="both"/>
      </w:pPr>
    </w:p>
    <w:p w:rsidR="00BF228A" w:rsidRDefault="00BF228A" w:rsidP="00BF228A">
      <w:pPr>
        <w:pStyle w:val="52"/>
        <w:shd w:val="clear" w:color="auto" w:fill="auto"/>
        <w:spacing w:after="0" w:line="240" w:lineRule="exact"/>
        <w:ind w:left="4536"/>
        <w:jc w:val="both"/>
      </w:pPr>
      <w:r>
        <w:t>от___________________________________________</w:t>
      </w:r>
    </w:p>
    <w:p w:rsidR="00BF228A" w:rsidRDefault="00BF228A" w:rsidP="00BF228A">
      <w:pPr>
        <w:pStyle w:val="80"/>
        <w:shd w:val="clear" w:color="auto" w:fill="auto"/>
        <w:spacing w:before="0" w:after="87"/>
        <w:ind w:left="4536" w:right="620"/>
        <w:jc w:val="right"/>
        <w:rPr>
          <w:sz w:val="22"/>
          <w:vertAlign w:val="superscript"/>
        </w:rPr>
      </w:pPr>
      <w:r>
        <w:rPr>
          <w:sz w:val="22"/>
          <w:vertAlign w:val="superscript"/>
        </w:rPr>
        <w:t>(ФИО работника, должность, структурное подразделение)</w:t>
      </w:r>
    </w:p>
    <w:p w:rsidR="00BF228A" w:rsidRDefault="00BF228A" w:rsidP="00BF228A">
      <w:pPr>
        <w:pStyle w:val="52"/>
        <w:shd w:val="clear" w:color="auto" w:fill="auto"/>
        <w:spacing w:after="0" w:line="240" w:lineRule="exact"/>
        <w:ind w:left="4536"/>
        <w:jc w:val="both"/>
      </w:pPr>
      <w:r>
        <w:t>Контактный телефон: __________________________</w:t>
      </w:r>
    </w:p>
    <w:p w:rsidR="00BF228A" w:rsidRDefault="00BF228A" w:rsidP="00BF228A">
      <w:pPr>
        <w:pStyle w:val="52"/>
        <w:shd w:val="clear" w:color="auto" w:fill="auto"/>
        <w:spacing w:after="0" w:line="240" w:lineRule="exact"/>
        <w:ind w:left="4536"/>
        <w:jc w:val="both"/>
      </w:pPr>
    </w:p>
    <w:p w:rsidR="00BF228A" w:rsidRDefault="00BF228A" w:rsidP="00BF228A">
      <w:pPr>
        <w:pStyle w:val="52"/>
        <w:shd w:val="clear" w:color="auto" w:fill="auto"/>
        <w:spacing w:after="0" w:line="240" w:lineRule="exact"/>
        <w:ind w:left="4536"/>
        <w:jc w:val="both"/>
      </w:pPr>
    </w:p>
    <w:p w:rsidR="00BF228A" w:rsidRDefault="00BF228A" w:rsidP="00BF228A">
      <w:pPr>
        <w:pStyle w:val="30"/>
        <w:shd w:val="clear" w:color="auto" w:fill="auto"/>
        <w:spacing w:after="0" w:line="280" w:lineRule="exact"/>
        <w:rPr>
          <w:b w:val="0"/>
        </w:rPr>
      </w:pPr>
      <w:r>
        <w:rPr>
          <w:b w:val="0"/>
        </w:rPr>
        <w:t>УВЕДОМЛЕНИЕ</w:t>
      </w:r>
    </w:p>
    <w:p w:rsidR="00BF228A" w:rsidRDefault="00BF228A" w:rsidP="00BF228A">
      <w:pPr>
        <w:pStyle w:val="70"/>
        <w:shd w:val="clear" w:color="auto" w:fill="auto"/>
        <w:spacing w:before="0" w:after="192" w:line="293" w:lineRule="exact"/>
        <w:jc w:val="center"/>
        <w:rPr>
          <w:b w:val="0"/>
        </w:rPr>
      </w:pPr>
      <w:r>
        <w:rPr>
          <w:b w:val="0"/>
        </w:rPr>
        <w:t>о факте обращения в целях склонения работника к совершению</w:t>
      </w:r>
      <w:r>
        <w:rPr>
          <w:b w:val="0"/>
        </w:rPr>
        <w:br/>
        <w:t>коррупционных правонарушений</w:t>
      </w:r>
    </w:p>
    <w:p w:rsidR="00BF228A" w:rsidRDefault="00BF228A" w:rsidP="00BF228A">
      <w:pPr>
        <w:pStyle w:val="52"/>
        <w:shd w:val="clear" w:color="auto" w:fill="auto"/>
        <w:spacing w:after="0" w:line="278" w:lineRule="exact"/>
        <w:ind w:firstLine="708"/>
        <w:jc w:val="both"/>
      </w:pPr>
      <w:r>
        <w:t xml:space="preserve">В соответствии со статьей 9 Федерального закона от 25.12.2008 № 273-ФЗ                                               </w:t>
      </w:r>
      <w:proofErr w:type="gramStart"/>
      <w:r>
        <w:t xml:space="preserve">   «</w:t>
      </w:r>
      <w:proofErr w:type="gramEnd"/>
      <w:r>
        <w:t>О противодействии коррупции»</w:t>
      </w:r>
    </w:p>
    <w:p w:rsidR="00BF228A" w:rsidRDefault="00BF228A" w:rsidP="00BF228A">
      <w:pPr>
        <w:spacing w:after="0"/>
        <w:rPr>
          <w:rFonts w:ascii="Times New Roman" w:hAnsi="Times New Roman" w:cs="Times New Roman"/>
        </w:rPr>
      </w:pPr>
      <w:bookmarkStart w:id="4" w:name="bookmark34"/>
      <w:r>
        <w:rPr>
          <w:rFonts w:ascii="Times New Roman" w:hAnsi="Times New Roman" w:cs="Times New Roman"/>
        </w:rPr>
        <w:t>Я,</w:t>
      </w:r>
      <w:bookmarkEnd w:id="4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  <w:i/>
        </w:rPr>
        <w:t>_________________________</w:t>
      </w:r>
      <w:r>
        <w:rPr>
          <w:rFonts w:ascii="Times New Roman" w:hAnsi="Times New Roman" w:cs="Times New Roman"/>
        </w:rPr>
        <w:t>____________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(ФИО, должность)</w:t>
      </w:r>
    </w:p>
    <w:p w:rsidR="00BF228A" w:rsidRDefault="00BF228A" w:rsidP="00BF228A">
      <w:pPr>
        <w:pStyle w:val="52"/>
        <w:shd w:val="clear" w:color="auto" w:fill="auto"/>
        <w:spacing w:after="0" w:line="240" w:lineRule="exact"/>
        <w:jc w:val="both"/>
      </w:pPr>
      <w:r>
        <w:t>1) Настоящим уведомляю, что: ____________________________________________________________</w:t>
      </w:r>
    </w:p>
    <w:p w:rsidR="00BF228A" w:rsidRDefault="00BF228A" w:rsidP="00BF228A">
      <w:pPr>
        <w:pStyle w:val="52"/>
        <w:shd w:val="clear" w:color="auto" w:fill="auto"/>
        <w:spacing w:after="0" w:line="240" w:lineRule="exact"/>
        <w:jc w:val="both"/>
      </w:pPr>
    </w:p>
    <w:p w:rsidR="00BF228A" w:rsidRDefault="00BF228A" w:rsidP="00BF2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F228A" w:rsidRDefault="00BF228A" w:rsidP="00BF2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(описание обстоятельств, при которых стало известно о случаях обращения к работнику в связи с исполнением им должностных обязанностей каких-либо</w:t>
      </w:r>
    </w:p>
    <w:p w:rsidR="00BF228A" w:rsidRDefault="00BF228A" w:rsidP="00BF2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лиц в целях склонения его к совершению коррупционных правонарушений)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 xml:space="preserve"> (дата, время, место)</w:t>
      </w:r>
    </w:p>
    <w:p w:rsidR="00BF228A" w:rsidRDefault="00BF228A" w:rsidP="00BF2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____________________________________________________________________________________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vertAlign w:val="superscript"/>
          <w:lang w:bidi="ru-RU"/>
        </w:rPr>
      </w:pPr>
      <w:r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bidi="ru-RU"/>
        </w:rPr>
        <w:t>подробные сведения о коррупционных правонарушениях, которые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______________________________________________________________________________________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  <w:lang w:bidi="ru-RU"/>
        </w:rPr>
        <w:t>должен был бы совершить работник по просьбе обратившихся лиц</w:t>
      </w:r>
      <w:r>
        <w:rPr>
          <w:rFonts w:ascii="Times New Roman" w:hAnsi="Times New Roman" w:cs="Times New Roman"/>
          <w:vertAlign w:val="superscript"/>
        </w:rPr>
        <w:t>)</w:t>
      </w:r>
    </w:p>
    <w:p w:rsidR="00BF228A" w:rsidRDefault="00BF228A" w:rsidP="00BF2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____________________________________________________________________________________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(все известные сведения о физическом (юридическом) лице, склоняющем к коррупционному правонарушению)</w:t>
      </w:r>
    </w:p>
    <w:p w:rsidR="00BF228A" w:rsidRDefault="00BF228A" w:rsidP="00BF2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____________________________________________________________________________________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vertAlign w:val="superscript"/>
          <w:lang w:bidi="ru-RU"/>
        </w:rPr>
      </w:pPr>
      <w:r>
        <w:rPr>
          <w:rFonts w:ascii="Times New Roman" w:hAnsi="Times New Roman" w:cs="Times New Roman"/>
          <w:vertAlign w:val="superscript"/>
          <w:lang w:bidi="ru-RU"/>
        </w:rPr>
        <w:t>(способ и обстоятельства склонения к коррупционному правонарушению, а также информация об отказе (согласии)</w:t>
      </w:r>
    </w:p>
    <w:p w:rsidR="00BF228A" w:rsidRDefault="00BF228A" w:rsidP="00BF2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F228A" w:rsidRDefault="00BF228A" w:rsidP="00BF228A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работника принять предложение лица о совершении коррупционного правонарушения)</w:t>
      </w:r>
    </w:p>
    <w:p w:rsidR="00BF228A" w:rsidRDefault="00BF228A" w:rsidP="00BF2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BF228A" w:rsidRDefault="00BF228A" w:rsidP="00BF228A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(подпись)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vertAlign w:val="superscript"/>
        </w:rPr>
        <w:t>ФИО)</w:t>
      </w:r>
    </w:p>
    <w:p w:rsidR="00BF228A" w:rsidRDefault="00BF228A" w:rsidP="00BF2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BF228A" w:rsidRDefault="00BF228A" w:rsidP="00BF228A">
      <w:pPr>
        <w:spacing w:after="0"/>
        <w:ind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(дата)</w:t>
      </w:r>
    </w:p>
    <w:p w:rsidR="00BF228A" w:rsidRDefault="00BF228A" w:rsidP="00BF228A">
      <w:pPr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Уведомление зарегистрировано в Журнале регистрации № _____ от ___ ___ 20 ___ г.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______________________________________________________________________________________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(ФИО, должность ответственного лица)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</w:rPr>
      </w:pPr>
    </w:p>
    <w:p w:rsidR="00BF228A" w:rsidRDefault="00BF228A" w:rsidP="00BF228A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F228A" w:rsidRDefault="00BF228A" w:rsidP="00BF228A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уведомления работниками работодателя о случаях склонения их к совершению коррупционных правонарушений м порядок рассмотрения таких сообщений муниципального казенного учреждения «Муниципальный архив города Сургута»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ЖУРНАЛ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учета уведомлений о случаях склонения работника к совершению коррупционных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правонарушений или о ставшей известной работнику информации о случаях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совершения коррупционных правонарушений</w:t>
      </w:r>
    </w:p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Overlap w:val="never"/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277"/>
        <w:gridCol w:w="974"/>
        <w:gridCol w:w="1718"/>
        <w:gridCol w:w="1166"/>
        <w:gridCol w:w="1134"/>
        <w:gridCol w:w="1275"/>
        <w:gridCol w:w="1560"/>
      </w:tblGrid>
      <w:tr w:rsidR="00BF228A" w:rsidTr="00BF228A">
        <w:trPr>
          <w:trHeight w:hRule="exact" w:val="43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  <w:ind w:left="21"/>
              <w:rPr>
                <w:rStyle w:val="29pt"/>
              </w:rPr>
            </w:pPr>
            <w:r>
              <w:rPr>
                <w:rStyle w:val="29pt"/>
              </w:rPr>
              <w:t>Дата подачи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  <w:ind w:left="21"/>
            </w:pPr>
            <w:r>
              <w:rPr>
                <w:rStyle w:val="29pt"/>
              </w:rPr>
              <w:t>уведомления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Сведения о работнике, направившем уведомление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краткое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содержание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уведомления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ФИО и подпись лица,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принявшего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уведомление</w:t>
            </w:r>
          </w:p>
        </w:tc>
      </w:tr>
      <w:tr w:rsidR="00BF228A" w:rsidTr="00BF228A">
        <w:trPr>
          <w:trHeight w:hRule="exact" w:val="92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228A" w:rsidRDefault="00BF2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228A" w:rsidRDefault="00BF2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  <w:ind w:left="6"/>
            </w:pPr>
            <w:r>
              <w:rPr>
                <w:rStyle w:val="29pt"/>
              </w:rPr>
              <w:t>Ф.И.О.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документ,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удостоверяющий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личность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  <w:ind w:left="1"/>
            </w:pPr>
            <w:r>
              <w:rPr>
                <w:rStyle w:val="29pt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контактный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номер</w:t>
            </w:r>
          </w:p>
          <w:p w:rsidR="00BF228A" w:rsidRDefault="00BF228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9pt"/>
              </w:rPr>
              <w:t>телефона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228A" w:rsidRDefault="00BF2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28A" w:rsidRDefault="00BF228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28A" w:rsidTr="00BF228A">
        <w:trPr>
          <w:trHeight w:hRule="exact" w:val="2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F228A" w:rsidTr="00BF228A">
        <w:trPr>
          <w:trHeight w:hRule="exact" w:val="2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F228A" w:rsidTr="00BF228A">
        <w:trPr>
          <w:trHeight w:hRule="exact" w:val="2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F228A" w:rsidTr="00BF228A">
        <w:trPr>
          <w:trHeight w:hRule="exact" w:val="2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28A" w:rsidRDefault="00BF228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BF228A" w:rsidRDefault="00BF228A" w:rsidP="00BF228A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E5AD0" w:rsidRPr="00BF228A" w:rsidRDefault="00CC1D83" w:rsidP="00CC1D83">
      <w:pPr>
        <w:spacing w:after="160" w:line="256" w:lineRule="auto"/>
      </w:pPr>
    </w:p>
    <w:sectPr w:rsidR="004E5AD0" w:rsidRPr="00BF228A" w:rsidSect="007E2F11">
      <w:pgSz w:w="11906" w:h="16838" w:code="9"/>
      <w:pgMar w:top="1134" w:right="567" w:bottom="1134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FD5"/>
    <w:multiLevelType w:val="multilevel"/>
    <w:tmpl w:val="451E21F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A01386"/>
    <w:multiLevelType w:val="hybridMultilevel"/>
    <w:tmpl w:val="7F74F360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BE79D6"/>
    <w:multiLevelType w:val="multilevel"/>
    <w:tmpl w:val="AF32C82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FD694D"/>
    <w:multiLevelType w:val="multilevel"/>
    <w:tmpl w:val="F6B63B8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EFC1D76"/>
    <w:multiLevelType w:val="multilevel"/>
    <w:tmpl w:val="F4A889C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17978FA"/>
    <w:multiLevelType w:val="multilevel"/>
    <w:tmpl w:val="B4082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20E62EF"/>
    <w:multiLevelType w:val="hybridMultilevel"/>
    <w:tmpl w:val="5114D654"/>
    <w:lvl w:ilvl="0" w:tplc="3E3C0A1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12B143A5"/>
    <w:multiLevelType w:val="multilevel"/>
    <w:tmpl w:val="977C0D4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CC3CB4"/>
    <w:multiLevelType w:val="multilevel"/>
    <w:tmpl w:val="042C84B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5A16B6C"/>
    <w:multiLevelType w:val="multilevel"/>
    <w:tmpl w:val="A1140CD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8C31D57"/>
    <w:multiLevelType w:val="multilevel"/>
    <w:tmpl w:val="6E14685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AA900EC"/>
    <w:multiLevelType w:val="multilevel"/>
    <w:tmpl w:val="26E237A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B2A453D"/>
    <w:multiLevelType w:val="multilevel"/>
    <w:tmpl w:val="00BA1C6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EEC74B5"/>
    <w:multiLevelType w:val="multilevel"/>
    <w:tmpl w:val="0C7C5B2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0D0BC3"/>
    <w:multiLevelType w:val="multilevel"/>
    <w:tmpl w:val="7360C7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5" w15:restartNumberingAfterBreak="0">
    <w:nsid w:val="25196B43"/>
    <w:multiLevelType w:val="multilevel"/>
    <w:tmpl w:val="5986F4E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79D689D"/>
    <w:multiLevelType w:val="multilevel"/>
    <w:tmpl w:val="17B26E1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A74688F"/>
    <w:multiLevelType w:val="multilevel"/>
    <w:tmpl w:val="5896F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C880FA4"/>
    <w:multiLevelType w:val="hybridMultilevel"/>
    <w:tmpl w:val="DA4E92FC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1B106C"/>
    <w:multiLevelType w:val="multilevel"/>
    <w:tmpl w:val="4D844A0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D9B4A61"/>
    <w:multiLevelType w:val="multilevel"/>
    <w:tmpl w:val="48BE16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FD64E3E"/>
    <w:multiLevelType w:val="multilevel"/>
    <w:tmpl w:val="DE200E8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3336693"/>
    <w:multiLevelType w:val="multilevel"/>
    <w:tmpl w:val="AFE203E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AF62AE8"/>
    <w:multiLevelType w:val="hybridMultilevel"/>
    <w:tmpl w:val="A746C7BE"/>
    <w:lvl w:ilvl="0" w:tplc="3E3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08AC"/>
    <w:multiLevelType w:val="hybridMultilevel"/>
    <w:tmpl w:val="D668E672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F86D48"/>
    <w:multiLevelType w:val="hybridMultilevel"/>
    <w:tmpl w:val="7A20A52E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D3431A"/>
    <w:multiLevelType w:val="multilevel"/>
    <w:tmpl w:val="01846E4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7E83FF8"/>
    <w:multiLevelType w:val="multilevel"/>
    <w:tmpl w:val="AF1A006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C2568DE"/>
    <w:multiLevelType w:val="multilevel"/>
    <w:tmpl w:val="E054954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E4B5605"/>
    <w:multiLevelType w:val="multilevel"/>
    <w:tmpl w:val="81064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E4D2BDC"/>
    <w:multiLevelType w:val="multilevel"/>
    <w:tmpl w:val="DCA422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FD27AC2"/>
    <w:multiLevelType w:val="multilevel"/>
    <w:tmpl w:val="71A8D23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4480884"/>
    <w:multiLevelType w:val="multilevel"/>
    <w:tmpl w:val="DADE30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85166CA"/>
    <w:multiLevelType w:val="hybridMultilevel"/>
    <w:tmpl w:val="5D74B57E"/>
    <w:lvl w:ilvl="0" w:tplc="1D989430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AA0D4A"/>
    <w:multiLevelType w:val="hybridMultilevel"/>
    <w:tmpl w:val="26F290C6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506307"/>
    <w:multiLevelType w:val="multilevel"/>
    <w:tmpl w:val="C00CFD0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4FF44DE"/>
    <w:multiLevelType w:val="multilevel"/>
    <w:tmpl w:val="68A4FB3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56E7E0F"/>
    <w:multiLevelType w:val="multilevel"/>
    <w:tmpl w:val="032AAE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66F0E19"/>
    <w:multiLevelType w:val="multilevel"/>
    <w:tmpl w:val="84B0BD8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B8C18DE"/>
    <w:multiLevelType w:val="multilevel"/>
    <w:tmpl w:val="6DEC736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27E1D1B"/>
    <w:multiLevelType w:val="hybridMultilevel"/>
    <w:tmpl w:val="226A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202D2"/>
    <w:multiLevelType w:val="multilevel"/>
    <w:tmpl w:val="CF7445B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DA74026"/>
    <w:multiLevelType w:val="hybridMultilevel"/>
    <w:tmpl w:val="565CA3EC"/>
    <w:lvl w:ilvl="0" w:tplc="3E3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14910"/>
    <w:multiLevelType w:val="multilevel"/>
    <w:tmpl w:val="3E84BF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9"/>
  </w:num>
  <w:num w:numId="4">
    <w:abstractNumId w:val="41"/>
  </w:num>
  <w:num w:numId="5">
    <w:abstractNumId w:val="34"/>
  </w:num>
  <w:num w:numId="6">
    <w:abstractNumId w:val="2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1"/>
  </w:num>
  <w:num w:numId="9">
    <w:abstractNumId w:val="26"/>
  </w:num>
  <w:num w:numId="10">
    <w:abstractNumId w:val="2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</w:num>
  <w:num w:numId="12">
    <w:abstractNumId w:val="12"/>
  </w:num>
  <w:num w:numId="13">
    <w:abstractNumId w:val="9"/>
  </w:num>
  <w:num w:numId="14">
    <w:abstractNumId w:val="3"/>
  </w:num>
  <w:num w:numId="15">
    <w:abstractNumId w:val="36"/>
  </w:num>
  <w:num w:numId="16">
    <w:abstractNumId w:val="4"/>
  </w:num>
  <w:num w:numId="17">
    <w:abstractNumId w:val="32"/>
  </w:num>
  <w:num w:numId="18">
    <w:abstractNumId w:val="19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38"/>
  </w:num>
  <w:num w:numId="23">
    <w:abstractNumId w:val="42"/>
  </w:num>
  <w:num w:numId="24">
    <w:abstractNumId w:val="18"/>
  </w:num>
  <w:num w:numId="25">
    <w:abstractNumId w:val="15"/>
  </w:num>
  <w:num w:numId="26">
    <w:abstractNumId w:val="10"/>
  </w:num>
  <w:num w:numId="27">
    <w:abstractNumId w:val="2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20"/>
  </w:num>
  <w:num w:numId="32">
    <w:abstractNumId w:val="2"/>
  </w:num>
  <w:num w:numId="33">
    <w:abstractNumId w:val="11"/>
  </w:num>
  <w:num w:numId="34">
    <w:abstractNumId w:val="27"/>
  </w:num>
  <w:num w:numId="35">
    <w:abstractNumId w:val="16"/>
  </w:num>
  <w:num w:numId="36">
    <w:abstractNumId w:val="21"/>
  </w:num>
  <w:num w:numId="37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</w:num>
  <w:num w:numId="39">
    <w:abstractNumId w:val="5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5"/>
  </w:num>
  <w:num w:numId="43">
    <w:abstractNumId w:val="2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1B"/>
    <w:rsid w:val="0042071B"/>
    <w:rsid w:val="004861C2"/>
    <w:rsid w:val="00693505"/>
    <w:rsid w:val="007E2F11"/>
    <w:rsid w:val="007E4E13"/>
    <w:rsid w:val="008C3DA8"/>
    <w:rsid w:val="00B03E67"/>
    <w:rsid w:val="00BF228A"/>
    <w:rsid w:val="00CC1D83"/>
    <w:rsid w:val="00D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9BB0-797E-4107-9E08-9DC92E2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8A"/>
    <w:pPr>
      <w:spacing w:after="200"/>
      <w:ind w:firstLine="0"/>
      <w:jc w:val="left"/>
    </w:pPr>
  </w:style>
  <w:style w:type="paragraph" w:styleId="5">
    <w:name w:val="heading 5"/>
    <w:basedOn w:val="a"/>
    <w:next w:val="a"/>
    <w:link w:val="50"/>
    <w:semiHidden/>
    <w:unhideWhenUsed/>
    <w:qFormat/>
    <w:rsid w:val="00BF22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228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msonormal0">
    <w:name w:val="msonormal"/>
    <w:basedOn w:val="a"/>
    <w:rsid w:val="00BF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28A"/>
  </w:style>
  <w:style w:type="paragraph" w:styleId="a5">
    <w:name w:val="footer"/>
    <w:basedOn w:val="a"/>
    <w:link w:val="a6"/>
    <w:uiPriority w:val="99"/>
    <w:semiHidden/>
    <w:unhideWhenUsed/>
    <w:rsid w:val="00BF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28A"/>
  </w:style>
  <w:style w:type="paragraph" w:styleId="a7">
    <w:name w:val="Balloon Text"/>
    <w:basedOn w:val="a"/>
    <w:link w:val="a8"/>
    <w:uiPriority w:val="99"/>
    <w:semiHidden/>
    <w:unhideWhenUsed/>
    <w:rsid w:val="00BF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228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F228A"/>
    <w:pPr>
      <w:ind w:left="720"/>
      <w:contextualSpacing/>
    </w:pPr>
  </w:style>
  <w:style w:type="character" w:customStyle="1" w:styleId="51">
    <w:name w:val="Основной текст (5)_"/>
    <w:basedOn w:val="a0"/>
    <w:link w:val="52"/>
    <w:locked/>
    <w:rsid w:val="00BF22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F228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BF22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228A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BF22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28A"/>
    <w:pPr>
      <w:widowControl w:val="0"/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BF22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228A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F228A"/>
    <w:pPr>
      <w:widowControl w:val="0"/>
      <w:shd w:val="clear" w:color="auto" w:fill="FFFFFF"/>
      <w:spacing w:before="300" w:after="60" w:line="274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BF228A"/>
    <w:rPr>
      <w:rFonts w:ascii="Verdana" w:eastAsia="Verdana" w:hAnsi="Verdana" w:cs="Verdana"/>
      <w:i/>
      <w:iCs/>
      <w:spacing w:val="2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F228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Verdana" w:eastAsia="Verdana" w:hAnsi="Verdana" w:cs="Verdana"/>
      <w:i/>
      <w:iCs/>
      <w:spacing w:val="20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BF228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F228A"/>
    <w:pPr>
      <w:widowControl w:val="0"/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1">
    <w:name w:val="Подпись к таблице (3)_"/>
    <w:basedOn w:val="a0"/>
    <w:link w:val="32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BF2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Колонтитул (3)_"/>
    <w:basedOn w:val="a0"/>
    <w:link w:val="34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4">
    <w:name w:val="Колонтитул (3)"/>
    <w:basedOn w:val="a"/>
    <w:link w:val="33"/>
    <w:rsid w:val="00BF2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 + Полужирный"/>
    <w:basedOn w:val="2"/>
    <w:rsid w:val="00BF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Verdana">
    <w:name w:val="Основной текст (2) + Verdana"/>
    <w:aliases w:val="10,5 pt,Курсив"/>
    <w:basedOn w:val="2"/>
    <w:rsid w:val="00BF228A"/>
    <w:rPr>
      <w:rFonts w:ascii="Verdana" w:eastAsia="Verdana" w:hAnsi="Verdana" w:cs="Verdan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TimesNewRoman">
    <w:name w:val="Заголовок №1 + Times New Roman"/>
    <w:aliases w:val="12 pt,Не курсив,Интервал 0 pt"/>
    <w:basedOn w:val="1"/>
    <w:rsid w:val="00BF2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39"/>
    <w:rsid w:val="00BF228A"/>
    <w:pPr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BF228A"/>
    <w:pPr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F228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F22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Яна Вадимовна</dc:creator>
  <cp:keywords/>
  <dc:description/>
  <cp:lastModifiedBy>Бабкина Ольга Константиновна</cp:lastModifiedBy>
  <cp:revision>3</cp:revision>
  <dcterms:created xsi:type="dcterms:W3CDTF">2021-06-23T08:08:00Z</dcterms:created>
  <dcterms:modified xsi:type="dcterms:W3CDTF">2021-06-23T08:09:00Z</dcterms:modified>
</cp:coreProperties>
</file>